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A0C" w:rsidRDefault="00450A0C" w:rsidP="00450A0C">
      <w:pPr>
        <w:jc w:val="center"/>
      </w:pPr>
      <w:r>
        <w:rPr>
          <w:noProof/>
          <w:lang w:eastAsia="ru-RU"/>
        </w:rPr>
        <w:drawing>
          <wp:inline distT="0" distB="0" distL="0" distR="0" wp14:anchorId="1303376F" wp14:editId="7D726BEC">
            <wp:extent cx="962025" cy="571500"/>
            <wp:effectExtent l="0" t="0" r="9525" b="0"/>
            <wp:docPr id="40" name="Рисунок 40" descr="C:\Users\rykov\AppData\Local\Microsoft\Windows\Temporary Internet Files\Content.Outlook\8A4FBSX4\Логотип Союз_к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rykov\AppData\Local\Microsoft\Windows\Temporary Internet Files\Content.Outlook\8A4FBSX4\Логотип Союз_кпп.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571500"/>
                    </a:xfrm>
                    <a:prstGeom prst="rect">
                      <a:avLst/>
                    </a:prstGeom>
                    <a:noFill/>
                    <a:ln>
                      <a:noFill/>
                    </a:ln>
                  </pic:spPr>
                </pic:pic>
              </a:graphicData>
            </a:graphic>
          </wp:inline>
        </w:drawing>
      </w:r>
      <w:r>
        <w:rPr>
          <w:noProof/>
          <w:lang w:eastAsia="ru-RU"/>
        </w:rPr>
        <w:drawing>
          <wp:inline distT="0" distB="0" distL="0" distR="0" wp14:anchorId="29A32B55" wp14:editId="73C21340">
            <wp:extent cx="1123950" cy="727579"/>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5566" cy="728625"/>
                    </a:xfrm>
                    <a:prstGeom prst="rect">
                      <a:avLst/>
                    </a:prstGeom>
                    <a:noFill/>
                    <a:ln>
                      <a:noFill/>
                    </a:ln>
                  </pic:spPr>
                </pic:pic>
              </a:graphicData>
            </a:graphic>
          </wp:inline>
        </w:drawing>
      </w:r>
      <w:r>
        <w:rPr>
          <w:noProof/>
          <w:lang w:eastAsia="ru-RU"/>
        </w:rPr>
        <w:drawing>
          <wp:inline distT="0" distB="0" distL="0" distR="0" wp14:anchorId="77696101" wp14:editId="20BB4CCA">
            <wp:extent cx="1355295" cy="720000"/>
            <wp:effectExtent l="0" t="0" r="0" b="4445"/>
            <wp:docPr id="11" name="Рисунок 11" descr="C:\Users\rykov\AppData\Local\Microsoft\Windows\Temporary Internet Files\Content.Outlook\8A4FBSX4\atameken-logo_14340817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ykov\AppData\Local\Microsoft\Windows\Temporary Internet Files\Content.Outlook\8A4FBSX4\atameken-logo_143408178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5295" cy="720000"/>
                    </a:xfrm>
                    <a:prstGeom prst="rect">
                      <a:avLst/>
                    </a:prstGeom>
                    <a:noFill/>
                    <a:ln>
                      <a:noFill/>
                    </a:ln>
                  </pic:spPr>
                </pic:pic>
              </a:graphicData>
            </a:graphic>
          </wp:inline>
        </w:drawing>
      </w:r>
      <w:r>
        <w:rPr>
          <w:rFonts w:ascii="Arial" w:hAnsi="Arial" w:cs="Arial"/>
          <w:noProof/>
          <w:szCs w:val="24"/>
          <w:lang w:eastAsia="ru-RU"/>
        </w:rPr>
        <w:drawing>
          <wp:inline distT="0" distB="0" distL="0" distR="0" wp14:anchorId="4C7DAABD" wp14:editId="0C0BE7D6">
            <wp:extent cx="1620000" cy="613875"/>
            <wp:effectExtent l="0" t="0" r="0" b="0"/>
            <wp:docPr id="14" name="Рисунок 14" descr="http://kspp.kg/images/templ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kspp.kg/images/template/logo.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20000" cy="613875"/>
                    </a:xfrm>
                    <a:prstGeom prst="rect">
                      <a:avLst/>
                    </a:prstGeom>
                    <a:noFill/>
                    <a:ln>
                      <a:noFill/>
                    </a:ln>
                  </pic:spPr>
                </pic:pic>
              </a:graphicData>
            </a:graphic>
          </wp:inline>
        </w:drawing>
      </w:r>
      <w:r>
        <w:rPr>
          <w:noProof/>
          <w:lang w:eastAsia="ru-RU"/>
        </w:rPr>
        <w:drawing>
          <wp:inline distT="0" distB="0" distL="0" distR="0" wp14:anchorId="3FC9A1AF" wp14:editId="354C7F1B">
            <wp:extent cx="1152000" cy="720000"/>
            <wp:effectExtent l="0" t="0" r="0" b="4445"/>
            <wp:docPr id="9" name="Рисунок 9" descr="http://infoindustria.com.ua/wp-content/uploads/2016/03/rs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foindustria.com.ua/wp-content/uploads/2016/03/rsp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000" cy="720000"/>
                    </a:xfrm>
                    <a:prstGeom prst="rect">
                      <a:avLst/>
                    </a:prstGeom>
                    <a:noFill/>
                    <a:ln>
                      <a:noFill/>
                    </a:ln>
                  </pic:spPr>
                </pic:pic>
              </a:graphicData>
            </a:graphic>
          </wp:inline>
        </w:drawing>
      </w:r>
    </w:p>
    <w:p w:rsidR="00450A0C" w:rsidRDefault="00450A0C" w:rsidP="00450A0C"/>
    <w:p w:rsidR="00F42AB1" w:rsidRPr="000D20B2" w:rsidRDefault="00F42AB1" w:rsidP="00F42AB1">
      <w:pPr>
        <w:jc w:val="center"/>
        <w:rPr>
          <w:b/>
          <w:sz w:val="36"/>
        </w:rPr>
      </w:pPr>
      <w:r w:rsidRPr="000D20B2">
        <w:rPr>
          <w:b/>
          <w:sz w:val="36"/>
        </w:rPr>
        <w:t>ДЕЛОВОЙ СОВЕТ</w:t>
      </w:r>
    </w:p>
    <w:p w:rsidR="00F42AB1" w:rsidRPr="000D20B2" w:rsidRDefault="00F42AB1" w:rsidP="00F42AB1">
      <w:pPr>
        <w:jc w:val="center"/>
        <w:rPr>
          <w:b/>
          <w:sz w:val="36"/>
        </w:rPr>
      </w:pPr>
      <w:r w:rsidRPr="000D20B2">
        <w:rPr>
          <w:b/>
          <w:sz w:val="36"/>
        </w:rPr>
        <w:t>ЕВРАЗИЙСКОГО ЭКОНОМИЧЕСКОГО СОЮЗА</w:t>
      </w:r>
    </w:p>
    <w:p w:rsidR="00F42AB1" w:rsidRDefault="00F42AB1" w:rsidP="00F42AB1">
      <w:pPr>
        <w:rPr>
          <w:b/>
          <w:sz w:val="32"/>
        </w:rPr>
      </w:pPr>
    </w:p>
    <w:p w:rsidR="00F42AB1" w:rsidRDefault="00F42AB1" w:rsidP="00F42AB1">
      <w:pPr>
        <w:jc w:val="center"/>
        <w:rPr>
          <w:b/>
          <w:sz w:val="32"/>
          <w:szCs w:val="32"/>
        </w:rPr>
      </w:pPr>
      <w:r w:rsidRPr="008D4527">
        <w:rPr>
          <w:b/>
          <w:sz w:val="32"/>
          <w:szCs w:val="32"/>
        </w:rPr>
        <w:t>Обзо</w:t>
      </w:r>
      <w:r w:rsidR="00BE503F">
        <w:rPr>
          <w:b/>
          <w:sz w:val="32"/>
          <w:szCs w:val="32"/>
        </w:rPr>
        <w:t>р ключевых событий интеграции 5</w:t>
      </w:r>
      <w:r>
        <w:rPr>
          <w:b/>
          <w:sz w:val="32"/>
          <w:szCs w:val="32"/>
        </w:rPr>
        <w:t xml:space="preserve"> ноя</w:t>
      </w:r>
      <w:r w:rsidRPr="008D4527">
        <w:rPr>
          <w:b/>
          <w:sz w:val="32"/>
          <w:szCs w:val="32"/>
        </w:rPr>
        <w:t>бря 2016г.</w:t>
      </w:r>
      <w:r>
        <w:rPr>
          <w:b/>
          <w:sz w:val="32"/>
          <w:szCs w:val="32"/>
        </w:rPr>
        <w:t>_утро</w:t>
      </w:r>
    </w:p>
    <w:p w:rsidR="006E69AB" w:rsidRDefault="006E69AB" w:rsidP="006E69AB">
      <w:pPr>
        <w:spacing w:after="200" w:line="276" w:lineRule="auto"/>
        <w:jc w:val="both"/>
        <w:rPr>
          <w:rFonts w:eastAsia="Times New Roman" w:cs="Times New Roman"/>
          <w:b/>
          <w:sz w:val="28"/>
        </w:rPr>
      </w:pPr>
    </w:p>
    <w:p w:rsidR="00BE503F" w:rsidRPr="002351A2" w:rsidRDefault="00BE503F" w:rsidP="00BE503F">
      <w:pPr>
        <w:autoSpaceDE w:val="0"/>
        <w:autoSpaceDN w:val="0"/>
        <w:adjustRightInd w:val="0"/>
        <w:spacing w:after="200" w:line="276" w:lineRule="auto"/>
        <w:jc w:val="both"/>
        <w:rPr>
          <w:rFonts w:cs="Times New Roman"/>
          <w:sz w:val="28"/>
          <w:szCs w:val="28"/>
        </w:rPr>
      </w:pPr>
      <w:r>
        <w:rPr>
          <w:rFonts w:cs="Times New Roman"/>
          <w:b/>
          <w:bCs/>
          <w:sz w:val="28"/>
          <w:szCs w:val="28"/>
        </w:rPr>
        <w:t xml:space="preserve">1. </w:t>
      </w:r>
      <w:r w:rsidRPr="002351A2">
        <w:rPr>
          <w:rFonts w:cs="Times New Roman"/>
          <w:b/>
          <w:bCs/>
          <w:sz w:val="28"/>
          <w:szCs w:val="28"/>
        </w:rPr>
        <w:t>«Атамекен» и Минсельхоз РК инициируют движение по продвижению казахстанской продукции на рынок КНР</w:t>
      </w:r>
    </w:p>
    <w:p w:rsidR="00BE503F" w:rsidRPr="002351A2" w:rsidRDefault="00BE503F" w:rsidP="00BE503F">
      <w:pPr>
        <w:autoSpaceDE w:val="0"/>
        <w:autoSpaceDN w:val="0"/>
        <w:adjustRightInd w:val="0"/>
        <w:spacing w:after="200" w:line="276" w:lineRule="auto"/>
        <w:jc w:val="both"/>
        <w:rPr>
          <w:rFonts w:cs="Times New Roman"/>
          <w:sz w:val="28"/>
          <w:szCs w:val="28"/>
        </w:rPr>
      </w:pPr>
      <w:r>
        <w:rPr>
          <w:rFonts w:cs="Times New Roman"/>
          <w:sz w:val="28"/>
          <w:szCs w:val="28"/>
        </w:rPr>
        <w:t xml:space="preserve">     </w:t>
      </w:r>
      <w:r w:rsidRPr="002351A2">
        <w:rPr>
          <w:rFonts w:cs="Times New Roman"/>
          <w:sz w:val="28"/>
          <w:szCs w:val="28"/>
        </w:rPr>
        <w:t>На площадке НПП РК «Атамекен» состоялся брифинг, в ходе которого зампред Правления НПП Н. Альтаев, а также представители Министерства сельского хозяйства и отраслевых ассоциаций рассказали о перспективах экспорта казахстанской сельскохозяйственной продукции и продовольственных товаров на рынок Китая. Н. Альтаев отметил, что сегодня сырьевая направленность экономики РК отходит на второй план, новым драйвером экономики по поручению Главы государства должно стать сельское хозяйство.  Для этого недостаточно развивать только внутренний рынок, необходимо осваивать рынки соседних стран - России и Китая.</w:t>
      </w:r>
    </w:p>
    <w:p w:rsidR="00BE503F" w:rsidRPr="002351A2" w:rsidRDefault="00BE503F" w:rsidP="00BE503F">
      <w:pPr>
        <w:autoSpaceDE w:val="0"/>
        <w:autoSpaceDN w:val="0"/>
        <w:adjustRightInd w:val="0"/>
        <w:spacing w:after="200" w:line="276" w:lineRule="auto"/>
        <w:jc w:val="both"/>
        <w:rPr>
          <w:rFonts w:cs="Times New Roman"/>
          <w:b/>
          <w:bCs/>
          <w:sz w:val="28"/>
          <w:szCs w:val="28"/>
        </w:rPr>
      </w:pPr>
      <w:r>
        <w:rPr>
          <w:rFonts w:cs="Times New Roman"/>
          <w:b/>
          <w:bCs/>
          <w:sz w:val="28"/>
          <w:szCs w:val="28"/>
        </w:rPr>
        <w:t xml:space="preserve">2. </w:t>
      </w:r>
      <w:r w:rsidRPr="002351A2">
        <w:rPr>
          <w:rFonts w:cs="Times New Roman"/>
          <w:b/>
          <w:bCs/>
          <w:sz w:val="28"/>
          <w:szCs w:val="28"/>
        </w:rPr>
        <w:t>Казахстан и Китай укрепляют сотрудничество в автопроизводстве</w:t>
      </w:r>
    </w:p>
    <w:p w:rsidR="00BE503F" w:rsidRDefault="00BE503F" w:rsidP="00BE503F">
      <w:pPr>
        <w:autoSpaceDE w:val="0"/>
        <w:autoSpaceDN w:val="0"/>
        <w:adjustRightInd w:val="0"/>
        <w:spacing w:after="200" w:line="276" w:lineRule="auto"/>
        <w:jc w:val="both"/>
        <w:rPr>
          <w:rFonts w:cs="Times New Roman"/>
          <w:sz w:val="28"/>
          <w:szCs w:val="28"/>
        </w:rPr>
      </w:pPr>
      <w:r>
        <w:rPr>
          <w:rFonts w:cs="Times New Roman"/>
          <w:sz w:val="28"/>
          <w:szCs w:val="28"/>
        </w:rPr>
        <w:t xml:space="preserve">     </w:t>
      </w:r>
      <w:r w:rsidRPr="002351A2">
        <w:rPr>
          <w:rFonts w:cs="Times New Roman"/>
          <w:sz w:val="28"/>
          <w:szCs w:val="28"/>
        </w:rPr>
        <w:t xml:space="preserve">AllurGroup продемонстрировал модельную линейку автомобилей JAC, производство которых налажено на базе костанайского предприятия «СарыаркаАвтоПром», во время телемоста с премьер-министрами Китая и РК. Председатель совета директоров AllurGroup А.Лаврентьев доложил о результатах сотрудничества с китайской инвестиционной компанией China National Machinery IMP. &amp; EXP. CORP (CMC) и автомобильной компанией JAC Motors. «Мы совместно начали с крупноузловой сборки трех моделей автомобилей бренда JAC Motors.  В дальнейшее развитие производства   инвестировано 28 млн долларов, из которых 18 млн </w:t>
      </w:r>
      <w:r>
        <w:rPr>
          <w:rFonts w:cs="Times New Roman"/>
          <w:sz w:val="28"/>
          <w:szCs w:val="28"/>
        </w:rPr>
        <w:t xml:space="preserve">вложил китайский инвестор СМС. </w:t>
      </w:r>
      <w:r w:rsidRPr="002351A2">
        <w:rPr>
          <w:rFonts w:cs="Times New Roman"/>
          <w:sz w:val="28"/>
          <w:szCs w:val="28"/>
        </w:rPr>
        <w:t>В течение 3 лет планируем  достичь 50% локализации за счет производства автокомпонентов в РК. Стратегическая цель нашего партнерства - выход на рынок Таможенного Союза», - заявил Лаврентьев.</w:t>
      </w:r>
    </w:p>
    <w:p w:rsidR="00BE503F" w:rsidRPr="002351A2" w:rsidRDefault="00BE503F" w:rsidP="00BE503F">
      <w:pPr>
        <w:autoSpaceDE w:val="0"/>
        <w:autoSpaceDN w:val="0"/>
        <w:adjustRightInd w:val="0"/>
        <w:spacing w:after="200" w:line="276" w:lineRule="auto"/>
        <w:jc w:val="both"/>
        <w:rPr>
          <w:rFonts w:cs="Times New Roman"/>
          <w:sz w:val="28"/>
          <w:szCs w:val="28"/>
        </w:rPr>
      </w:pPr>
      <w:r>
        <w:rPr>
          <w:rFonts w:cs="Times New Roman"/>
          <w:sz w:val="28"/>
          <w:szCs w:val="28"/>
        </w:rPr>
        <w:lastRenderedPageBreak/>
        <w:t xml:space="preserve">     </w:t>
      </w:r>
      <w:r w:rsidRPr="002351A2">
        <w:rPr>
          <w:rFonts w:cs="Times New Roman"/>
          <w:sz w:val="28"/>
          <w:szCs w:val="28"/>
        </w:rPr>
        <w:t xml:space="preserve"> «Наш совместный с РК проект выходит на решающую стадию. В КНР произведено все необходимое технологическое оборудование, и мы приступаем к его поставке в текущем месяце. Локализацию производства и расширение сотрудничества между нашими компаниями мы планируем на базе Индустриальной Зоны в городе Костанай. Используя наш промышленный опыт и новые технологии, мы совместно с казахстанским партнером сможем занять уверенные позиции на рынке», - отметил заместитель генерального директора компании JAC Motors г-н Ю Янг.  </w:t>
      </w:r>
    </w:p>
    <w:p w:rsidR="00BE503F" w:rsidRPr="002351A2" w:rsidRDefault="00BE503F" w:rsidP="00BE503F">
      <w:pPr>
        <w:autoSpaceDE w:val="0"/>
        <w:autoSpaceDN w:val="0"/>
        <w:adjustRightInd w:val="0"/>
        <w:spacing w:after="200" w:line="276" w:lineRule="auto"/>
        <w:jc w:val="both"/>
        <w:rPr>
          <w:rFonts w:cs="Times New Roman"/>
          <w:sz w:val="28"/>
          <w:szCs w:val="28"/>
        </w:rPr>
      </w:pPr>
      <w:r>
        <w:rPr>
          <w:rFonts w:cs="Times New Roman"/>
          <w:b/>
          <w:bCs/>
          <w:sz w:val="28"/>
          <w:szCs w:val="28"/>
        </w:rPr>
        <w:t xml:space="preserve">3. </w:t>
      </w:r>
      <w:r w:rsidRPr="002351A2">
        <w:rPr>
          <w:rFonts w:cs="Times New Roman"/>
          <w:b/>
          <w:bCs/>
          <w:sz w:val="28"/>
          <w:szCs w:val="28"/>
        </w:rPr>
        <w:t>Армения в центре внимания мировой ювелирной индустрии</w:t>
      </w:r>
    </w:p>
    <w:p w:rsidR="00BE503F" w:rsidRDefault="00BE503F" w:rsidP="00BE503F">
      <w:pPr>
        <w:autoSpaceDE w:val="0"/>
        <w:autoSpaceDN w:val="0"/>
        <w:adjustRightInd w:val="0"/>
        <w:spacing w:after="200" w:line="276" w:lineRule="auto"/>
        <w:jc w:val="both"/>
        <w:rPr>
          <w:rFonts w:cs="Times New Roman"/>
          <w:sz w:val="28"/>
          <w:szCs w:val="28"/>
        </w:rPr>
      </w:pPr>
      <w:r>
        <w:rPr>
          <w:rFonts w:cs="Times New Roman"/>
          <w:sz w:val="28"/>
          <w:szCs w:val="28"/>
        </w:rPr>
        <w:t xml:space="preserve">     </w:t>
      </w:r>
      <w:r w:rsidRPr="002351A2">
        <w:rPr>
          <w:rFonts w:cs="Times New Roman"/>
          <w:sz w:val="28"/>
          <w:szCs w:val="28"/>
        </w:rPr>
        <w:t xml:space="preserve">Состоялся ежегодный Конгресс всемирной ювелирной конфедерации (CIBJO), собравший под сводами выставочного центра "Меридиан" свыше 80 делегатов ювелирной индустрии из 25 стран мира. Глава Всемирной ассоциации армянских ювелиров (AJA) Гагик Геворкян уверен, что конгресс должен стать историческим для развития отечественной ювелирной сферы, поскольку все эти дни "наша страна будет ювелирным центром мира и к ней будет приковано внимание всей ювелирной индустрии". </w:t>
      </w:r>
    </w:p>
    <w:p w:rsidR="00BE503F" w:rsidRPr="002351A2" w:rsidRDefault="00BE503F" w:rsidP="00BE503F">
      <w:pPr>
        <w:autoSpaceDE w:val="0"/>
        <w:autoSpaceDN w:val="0"/>
        <w:adjustRightInd w:val="0"/>
        <w:spacing w:after="200" w:line="276" w:lineRule="auto"/>
        <w:jc w:val="both"/>
        <w:rPr>
          <w:rFonts w:cs="Times New Roman"/>
          <w:sz w:val="28"/>
          <w:szCs w:val="28"/>
        </w:rPr>
      </w:pPr>
      <w:r>
        <w:rPr>
          <w:rFonts w:cs="Times New Roman"/>
          <w:sz w:val="28"/>
          <w:szCs w:val="28"/>
        </w:rPr>
        <w:t xml:space="preserve">     </w:t>
      </w:r>
      <w:r w:rsidRPr="002351A2">
        <w:rPr>
          <w:rFonts w:cs="Times New Roman"/>
          <w:sz w:val="28"/>
          <w:szCs w:val="28"/>
        </w:rPr>
        <w:t xml:space="preserve">Интерес к выставке в РА растет во многом благодаря членству нашей страны в ЕАЭС, что позволяет существенно расширить рынки сбыта их продукции. Производимую в СЭЗ "Меридиан" продукцию можно экспортировать на евразийский рынок на </w:t>
      </w:r>
      <w:r>
        <w:rPr>
          <w:rFonts w:cs="Times New Roman"/>
          <w:sz w:val="28"/>
          <w:szCs w:val="28"/>
        </w:rPr>
        <w:t>весьма выгодных условиях. В</w:t>
      </w:r>
      <w:bookmarkStart w:id="0" w:name="_GoBack"/>
      <w:bookmarkEnd w:id="0"/>
      <w:r w:rsidRPr="002351A2">
        <w:rPr>
          <w:rFonts w:cs="Times New Roman"/>
          <w:sz w:val="28"/>
          <w:szCs w:val="28"/>
        </w:rPr>
        <w:t xml:space="preserve"> ЕЭК разрабатывается проект Соглашения об особенностях совершения операций с драгметаллами и драгоценными камнями в ЕАЭС. В проекте предусмотрена норма о взаимном признании пробирных клейм ювелирных изделий всеми государствами-членами. После заключения и вступления в силу соответствующего международного договора в рамках союза исчезнет необходимость дублирования процедур нанесения пробирных клейм, что существенно облегчит в том числе экспорт армянских ювелирных изделий на территорию ЕАЭС. Это станет дополнительным стимулом для иностранных инвесторов в плане их прихода на армянский рынок.</w:t>
      </w:r>
    </w:p>
    <w:p w:rsidR="00BE503F" w:rsidRPr="002351A2" w:rsidRDefault="00BE503F" w:rsidP="00BE503F">
      <w:pPr>
        <w:autoSpaceDE w:val="0"/>
        <w:autoSpaceDN w:val="0"/>
        <w:adjustRightInd w:val="0"/>
        <w:spacing w:after="200" w:line="276" w:lineRule="auto"/>
        <w:jc w:val="both"/>
        <w:rPr>
          <w:rFonts w:cs="Times New Roman"/>
          <w:sz w:val="28"/>
          <w:szCs w:val="28"/>
        </w:rPr>
      </w:pPr>
      <w:r>
        <w:rPr>
          <w:rFonts w:cs="Times New Roman"/>
          <w:b/>
          <w:bCs/>
          <w:sz w:val="28"/>
          <w:szCs w:val="28"/>
        </w:rPr>
        <w:t xml:space="preserve">4. </w:t>
      </w:r>
      <w:r w:rsidRPr="002351A2">
        <w:rPr>
          <w:rFonts w:cs="Times New Roman"/>
          <w:b/>
          <w:bCs/>
          <w:sz w:val="28"/>
          <w:szCs w:val="28"/>
        </w:rPr>
        <w:t>ГКЗЭК Армении добилась снижения тарифов на роуминг</w:t>
      </w:r>
    </w:p>
    <w:p w:rsidR="00BE503F" w:rsidRDefault="00BE503F" w:rsidP="00BE503F">
      <w:pPr>
        <w:autoSpaceDE w:val="0"/>
        <w:autoSpaceDN w:val="0"/>
        <w:adjustRightInd w:val="0"/>
        <w:spacing w:after="200" w:line="276" w:lineRule="auto"/>
        <w:jc w:val="both"/>
        <w:rPr>
          <w:rFonts w:cs="Times New Roman"/>
          <w:sz w:val="28"/>
          <w:szCs w:val="28"/>
        </w:rPr>
      </w:pPr>
      <w:r>
        <w:rPr>
          <w:rFonts w:cs="Times New Roman"/>
          <w:sz w:val="28"/>
          <w:szCs w:val="28"/>
        </w:rPr>
        <w:t xml:space="preserve">     </w:t>
      </w:r>
      <w:r w:rsidRPr="002351A2">
        <w:rPr>
          <w:rFonts w:cs="Times New Roman"/>
          <w:sz w:val="28"/>
          <w:szCs w:val="28"/>
        </w:rPr>
        <w:t>Государственная комиссия по защите экономической конкуренции (</w:t>
      </w:r>
      <w:r>
        <w:rPr>
          <w:rFonts w:cs="Times New Roman"/>
          <w:sz w:val="28"/>
          <w:szCs w:val="28"/>
        </w:rPr>
        <w:t xml:space="preserve">ГКЗЭК) РА провела исследования </w:t>
      </w:r>
      <w:r w:rsidRPr="002351A2">
        <w:rPr>
          <w:rFonts w:cs="Times New Roman"/>
          <w:sz w:val="28"/>
          <w:szCs w:val="28"/>
        </w:rPr>
        <w:t xml:space="preserve">в сфере услуг международной мобильной связи (роуминг). Цель исследований – снижение тарифов на роуминг. Приоритетным является также обеспечение эффективной конкуренции между операторами мобильной связи на пространстве ЕАЭС, в том числе и в Армении, что в дальнейшем определенным образом повлияет на тарифы. </w:t>
      </w:r>
    </w:p>
    <w:p w:rsidR="00BE503F" w:rsidRPr="002351A2" w:rsidRDefault="00BE503F" w:rsidP="00BE503F">
      <w:pPr>
        <w:autoSpaceDE w:val="0"/>
        <w:autoSpaceDN w:val="0"/>
        <w:adjustRightInd w:val="0"/>
        <w:spacing w:after="200" w:line="276" w:lineRule="auto"/>
        <w:jc w:val="both"/>
        <w:rPr>
          <w:rFonts w:cs="Times New Roman"/>
          <w:sz w:val="28"/>
          <w:szCs w:val="28"/>
        </w:rPr>
      </w:pPr>
      <w:r>
        <w:rPr>
          <w:rFonts w:cs="Times New Roman"/>
          <w:sz w:val="28"/>
          <w:szCs w:val="28"/>
        </w:rPr>
        <w:t xml:space="preserve">     </w:t>
      </w:r>
      <w:r w:rsidRPr="002351A2">
        <w:rPr>
          <w:rFonts w:cs="Times New Roman"/>
          <w:sz w:val="28"/>
          <w:szCs w:val="28"/>
        </w:rPr>
        <w:t>В результате обсуждений в течение нескольких месяцев компании установили новые тарифы, примерно в 9 раз ниже предыдущих. Так, если прежде абоненты «Арментел», «ВиваСел-МТС» и «Юком» за минуту разговора из стран-членов ЕАЭС в РА в среднем платили соответственно 541др., 780 др. и 2150 др., то после вмешательства  ГКЗЭК тарифы снизились соответственно в 3, 2 и 8,6 раза, в среднем составив 250 др. Примерно в 2 раза снизились также цены  на SMS-сообщения.  В ближайшее время комиссия осуществит также работы в направлении снижения тарифов на услуги роуминга в странах ЕС, США и другие государствах.</w:t>
      </w:r>
    </w:p>
    <w:p w:rsidR="00BE503F" w:rsidRPr="002351A2" w:rsidRDefault="00BE503F" w:rsidP="00BE503F">
      <w:pPr>
        <w:autoSpaceDE w:val="0"/>
        <w:autoSpaceDN w:val="0"/>
        <w:adjustRightInd w:val="0"/>
        <w:spacing w:after="200" w:line="276" w:lineRule="auto"/>
        <w:jc w:val="both"/>
        <w:rPr>
          <w:rFonts w:cs="Times New Roman"/>
          <w:b/>
          <w:bCs/>
          <w:sz w:val="28"/>
          <w:szCs w:val="28"/>
        </w:rPr>
      </w:pPr>
      <w:r>
        <w:rPr>
          <w:rFonts w:cs="Times New Roman"/>
          <w:b/>
          <w:bCs/>
          <w:sz w:val="28"/>
          <w:szCs w:val="28"/>
        </w:rPr>
        <w:t xml:space="preserve">5. </w:t>
      </w:r>
      <w:r w:rsidRPr="002351A2">
        <w:rPr>
          <w:rFonts w:cs="Times New Roman"/>
          <w:b/>
          <w:bCs/>
          <w:sz w:val="28"/>
          <w:szCs w:val="28"/>
        </w:rPr>
        <w:t>Правительство Китая выделит Кыргызстану грант в размере 45 миллионов долларов. Соглашение о предоставлении помощи подписано 2 ноября во время официального визита в Кыргызстан премьера Госсовета КНР Ли Кецяна</w:t>
      </w:r>
    </w:p>
    <w:p w:rsidR="00BE503F" w:rsidRDefault="00BE503F" w:rsidP="00BE503F">
      <w:pPr>
        <w:autoSpaceDE w:val="0"/>
        <w:autoSpaceDN w:val="0"/>
        <w:adjustRightInd w:val="0"/>
        <w:spacing w:after="200" w:line="276" w:lineRule="auto"/>
        <w:jc w:val="both"/>
        <w:rPr>
          <w:rFonts w:cs="Times New Roman"/>
          <w:sz w:val="28"/>
          <w:szCs w:val="28"/>
        </w:rPr>
      </w:pPr>
      <w:r>
        <w:rPr>
          <w:rFonts w:cs="Times New Roman"/>
          <w:sz w:val="28"/>
          <w:szCs w:val="28"/>
        </w:rPr>
        <w:t xml:space="preserve">     </w:t>
      </w:r>
      <w:r w:rsidRPr="002351A2">
        <w:rPr>
          <w:rFonts w:cs="Times New Roman"/>
          <w:sz w:val="28"/>
          <w:szCs w:val="28"/>
        </w:rPr>
        <w:t xml:space="preserve">Во время встреч премьер Госсовета Китая рассказал о заинтересованности его страны в импорте экологически чистой сельхозпродукции из Кыргызстана. Стороны подписали меморандум, по которому китайские специалисты изучат качество кыргызской плодоовощной продукции, после чего Китай примет решение о поставках. </w:t>
      </w:r>
    </w:p>
    <w:p w:rsidR="00BE503F" w:rsidRPr="002351A2" w:rsidRDefault="00BE503F" w:rsidP="00BE503F">
      <w:pPr>
        <w:autoSpaceDE w:val="0"/>
        <w:autoSpaceDN w:val="0"/>
        <w:adjustRightInd w:val="0"/>
        <w:spacing w:after="200" w:line="276" w:lineRule="auto"/>
        <w:jc w:val="both"/>
        <w:rPr>
          <w:rFonts w:cs="Times New Roman"/>
          <w:sz w:val="28"/>
          <w:szCs w:val="28"/>
        </w:rPr>
      </w:pPr>
      <w:r>
        <w:rPr>
          <w:rFonts w:cs="Times New Roman"/>
          <w:sz w:val="28"/>
          <w:szCs w:val="28"/>
        </w:rPr>
        <w:t xml:space="preserve">     «</w:t>
      </w:r>
      <w:r w:rsidRPr="002351A2">
        <w:rPr>
          <w:rFonts w:cs="Times New Roman"/>
          <w:sz w:val="28"/>
          <w:szCs w:val="28"/>
        </w:rPr>
        <w:t>Согласно меморандуму, Китай окажет поддержку в строительстве лаборатории для определения качества сельхозпродукции. Они заинтересованы в наших яблоках, абрикосах, помидорах, мясной и другой экологически чистой сельскохозяйственной продукции. В случае, если Китай откроет для нас свой рынок, перед фермерами откроются большие возможности</w:t>
      </w:r>
      <w:r>
        <w:rPr>
          <w:rFonts w:cs="Times New Roman"/>
          <w:sz w:val="28"/>
          <w:szCs w:val="28"/>
        </w:rPr>
        <w:t>»</w:t>
      </w:r>
      <w:r w:rsidRPr="002351A2">
        <w:rPr>
          <w:rFonts w:cs="Times New Roman"/>
          <w:sz w:val="28"/>
          <w:szCs w:val="28"/>
        </w:rPr>
        <w:t xml:space="preserve">, - рассказал министр экономики КР Арзыбек Кожошев. </w:t>
      </w:r>
    </w:p>
    <w:p w:rsidR="00BE503F" w:rsidRPr="002351A2" w:rsidRDefault="00BE503F" w:rsidP="00BE503F">
      <w:pPr>
        <w:autoSpaceDE w:val="0"/>
        <w:autoSpaceDN w:val="0"/>
        <w:adjustRightInd w:val="0"/>
        <w:spacing w:after="200" w:line="276" w:lineRule="auto"/>
        <w:jc w:val="both"/>
        <w:rPr>
          <w:rFonts w:cs="Times New Roman"/>
          <w:sz w:val="28"/>
          <w:szCs w:val="28"/>
        </w:rPr>
      </w:pPr>
      <w:r>
        <w:rPr>
          <w:rFonts w:cs="Times New Roman"/>
          <w:b/>
          <w:bCs/>
          <w:sz w:val="28"/>
          <w:szCs w:val="28"/>
        </w:rPr>
        <w:t xml:space="preserve">6. </w:t>
      </w:r>
      <w:r w:rsidRPr="002351A2">
        <w:rPr>
          <w:rFonts w:cs="Times New Roman"/>
          <w:b/>
          <w:bCs/>
          <w:sz w:val="28"/>
          <w:szCs w:val="28"/>
        </w:rPr>
        <w:t>Производителей лекарств обяжут маркировать всю продукцию к 2018 году</w:t>
      </w:r>
    </w:p>
    <w:p w:rsidR="00BE503F" w:rsidRDefault="00BE503F" w:rsidP="00BE503F">
      <w:pPr>
        <w:autoSpaceDE w:val="0"/>
        <w:autoSpaceDN w:val="0"/>
        <w:adjustRightInd w:val="0"/>
        <w:spacing w:after="200" w:line="276" w:lineRule="auto"/>
        <w:jc w:val="both"/>
        <w:rPr>
          <w:rFonts w:cs="Times New Roman"/>
          <w:sz w:val="28"/>
          <w:szCs w:val="28"/>
        </w:rPr>
      </w:pPr>
      <w:r>
        <w:rPr>
          <w:rFonts w:cs="Times New Roman"/>
          <w:sz w:val="28"/>
          <w:szCs w:val="28"/>
        </w:rPr>
        <w:t xml:space="preserve">     </w:t>
      </w:r>
      <w:r w:rsidRPr="002351A2">
        <w:rPr>
          <w:rFonts w:cs="Times New Roman"/>
          <w:sz w:val="28"/>
          <w:szCs w:val="28"/>
        </w:rPr>
        <w:t xml:space="preserve">В последнее время участились жалобы населения из-за присутствия на российском рынке контрафактных лекарственных препаратов. К 2018 году власти обяжут всех производителей медикаментов ставить на своей продукции специальные метки. «Эта проблема должна быть решена системно. По мнению специалистов, самый эффективный способ это сделать — это обязательная маркировка всех лекарств», — считает </w:t>
      </w:r>
      <w:r>
        <w:rPr>
          <w:rFonts w:cs="Times New Roman"/>
          <w:sz w:val="28"/>
          <w:szCs w:val="28"/>
        </w:rPr>
        <w:t xml:space="preserve">вице-премьер РФ </w:t>
      </w:r>
      <w:r w:rsidRPr="002351A2">
        <w:rPr>
          <w:rFonts w:cs="Times New Roman"/>
          <w:sz w:val="28"/>
          <w:szCs w:val="28"/>
        </w:rPr>
        <w:t xml:space="preserve">Голодец. </w:t>
      </w:r>
    </w:p>
    <w:p w:rsidR="00BE503F" w:rsidRPr="002351A2" w:rsidRDefault="00BE503F" w:rsidP="00BE503F">
      <w:pPr>
        <w:autoSpaceDE w:val="0"/>
        <w:autoSpaceDN w:val="0"/>
        <w:adjustRightInd w:val="0"/>
        <w:spacing w:after="200" w:line="276" w:lineRule="auto"/>
        <w:jc w:val="both"/>
        <w:rPr>
          <w:rFonts w:cs="Times New Roman"/>
          <w:sz w:val="28"/>
          <w:szCs w:val="28"/>
        </w:rPr>
      </w:pPr>
      <w:r>
        <w:rPr>
          <w:rFonts w:cs="Times New Roman"/>
          <w:sz w:val="28"/>
          <w:szCs w:val="28"/>
        </w:rPr>
        <w:t xml:space="preserve">     </w:t>
      </w:r>
      <w:r w:rsidRPr="002351A2">
        <w:rPr>
          <w:rFonts w:cs="Times New Roman"/>
          <w:sz w:val="28"/>
          <w:szCs w:val="28"/>
        </w:rPr>
        <w:t>Такой подход, уверены в правительстве, позволит потребителям и сотрудникам проверяющих ведомств лучше контролировать качество лекарственных препаратов. Подготовку предложений по переходу на обязательную маркировку всех медикаментов правительство поручило Минздраву и Минпромторгу.</w:t>
      </w:r>
    </w:p>
    <w:p w:rsidR="00BE503F" w:rsidRDefault="00BE503F" w:rsidP="00BE503F"/>
    <w:p w:rsidR="00EE3B6C" w:rsidRPr="00450A0C" w:rsidRDefault="00EE3B6C" w:rsidP="00EE3B6C">
      <w:pPr>
        <w:jc w:val="both"/>
        <w:rPr>
          <w:sz w:val="28"/>
          <w:szCs w:val="28"/>
        </w:rPr>
      </w:pPr>
    </w:p>
    <w:sectPr w:rsidR="00EE3B6C" w:rsidRPr="00450A0C" w:rsidSect="00843A9F">
      <w:headerReference w:type="defaul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97A" w:rsidRDefault="0061097A" w:rsidP="004353C3">
      <w:r>
        <w:separator/>
      </w:r>
    </w:p>
  </w:endnote>
  <w:endnote w:type="continuationSeparator" w:id="0">
    <w:p w:rsidR="0061097A" w:rsidRDefault="0061097A" w:rsidP="0043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CC"/>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97A" w:rsidRDefault="0061097A" w:rsidP="004353C3">
      <w:r>
        <w:separator/>
      </w:r>
    </w:p>
  </w:footnote>
  <w:footnote w:type="continuationSeparator" w:id="0">
    <w:p w:rsidR="0061097A" w:rsidRDefault="0061097A" w:rsidP="004353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210006"/>
      <w:docPartObj>
        <w:docPartGallery w:val="Page Numbers (Top of Page)"/>
        <w:docPartUnique/>
      </w:docPartObj>
    </w:sdtPr>
    <w:sdtContent>
      <w:p w:rsidR="004353C3" w:rsidRDefault="004353C3">
        <w:pPr>
          <w:pStyle w:val="a6"/>
          <w:jc w:val="center"/>
        </w:pPr>
        <w:r>
          <w:fldChar w:fldCharType="begin"/>
        </w:r>
        <w:r>
          <w:instrText>PAGE   \* MERGEFORMAT</w:instrText>
        </w:r>
        <w:r>
          <w:fldChar w:fldCharType="separate"/>
        </w:r>
        <w:r w:rsidR="0061097A">
          <w:rPr>
            <w:noProof/>
          </w:rPr>
          <w:t>1</w:t>
        </w:r>
        <w:r>
          <w:fldChar w:fldCharType="end"/>
        </w:r>
      </w:p>
    </w:sdtContent>
  </w:sdt>
  <w:p w:rsidR="004353C3" w:rsidRDefault="004353C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0C"/>
    <w:rsid w:val="003B00AD"/>
    <w:rsid w:val="004353C3"/>
    <w:rsid w:val="00450A0C"/>
    <w:rsid w:val="005D1ACE"/>
    <w:rsid w:val="0061097A"/>
    <w:rsid w:val="006E69AB"/>
    <w:rsid w:val="00843A9F"/>
    <w:rsid w:val="00BE503F"/>
    <w:rsid w:val="00EE3B6C"/>
    <w:rsid w:val="00F42AB1"/>
    <w:rsid w:val="00FA5EC2"/>
    <w:rsid w:val="00FD415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C433E"/>
  <w14:defaultImageDpi w14:val="300"/>
  <w15:docId w15:val="{B9D0D7D3-184A-4030-A58B-0DEB05CC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Arial"/>
        <w:smallCaps/>
        <w:sz w:val="28"/>
        <w:szCs w:val="28"/>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A0C"/>
    <w:rPr>
      <w:rFonts w:ascii="Times New Roman" w:eastAsiaTheme="minorHAnsi" w:hAnsi="Times New Roman" w:cstheme="minorBidi"/>
      <w:smallCaps w:val="0"/>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A0C"/>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450A0C"/>
    <w:rPr>
      <w:rFonts w:ascii="Lucida Grande CY" w:eastAsiaTheme="minorHAnsi" w:hAnsi="Lucida Grande CY" w:cs="Lucida Grande CY"/>
      <w:smallCaps w:val="0"/>
      <w:sz w:val="18"/>
      <w:szCs w:val="18"/>
      <w:lang w:eastAsia="en-US"/>
    </w:rPr>
  </w:style>
  <w:style w:type="character" w:styleId="a5">
    <w:name w:val="Hyperlink"/>
    <w:basedOn w:val="a0"/>
    <w:uiPriority w:val="99"/>
    <w:unhideWhenUsed/>
    <w:rsid w:val="00EE3B6C"/>
    <w:rPr>
      <w:color w:val="0000FF" w:themeColor="hyperlink"/>
      <w:u w:val="single"/>
    </w:rPr>
  </w:style>
  <w:style w:type="paragraph" w:styleId="a6">
    <w:name w:val="header"/>
    <w:basedOn w:val="a"/>
    <w:link w:val="a7"/>
    <w:uiPriority w:val="99"/>
    <w:unhideWhenUsed/>
    <w:rsid w:val="004353C3"/>
    <w:pPr>
      <w:tabs>
        <w:tab w:val="center" w:pos="4677"/>
        <w:tab w:val="right" w:pos="9355"/>
      </w:tabs>
    </w:pPr>
  </w:style>
  <w:style w:type="character" w:customStyle="1" w:styleId="a7">
    <w:name w:val="Верхний колонтитул Знак"/>
    <w:basedOn w:val="a0"/>
    <w:link w:val="a6"/>
    <w:uiPriority w:val="99"/>
    <w:rsid w:val="004353C3"/>
    <w:rPr>
      <w:rFonts w:ascii="Times New Roman" w:eastAsiaTheme="minorHAnsi" w:hAnsi="Times New Roman" w:cstheme="minorBidi"/>
      <w:smallCaps w:val="0"/>
      <w:sz w:val="24"/>
      <w:szCs w:val="22"/>
      <w:lang w:eastAsia="en-US"/>
    </w:rPr>
  </w:style>
  <w:style w:type="paragraph" w:styleId="a8">
    <w:name w:val="footer"/>
    <w:basedOn w:val="a"/>
    <w:link w:val="a9"/>
    <w:uiPriority w:val="99"/>
    <w:unhideWhenUsed/>
    <w:rsid w:val="004353C3"/>
    <w:pPr>
      <w:tabs>
        <w:tab w:val="center" w:pos="4677"/>
        <w:tab w:val="right" w:pos="9355"/>
      </w:tabs>
    </w:pPr>
  </w:style>
  <w:style w:type="character" w:customStyle="1" w:styleId="a9">
    <w:name w:val="Нижний колонтитул Знак"/>
    <w:basedOn w:val="a0"/>
    <w:link w:val="a8"/>
    <w:uiPriority w:val="99"/>
    <w:rsid w:val="004353C3"/>
    <w:rPr>
      <w:rFonts w:ascii="Times New Roman" w:eastAsiaTheme="minorHAnsi" w:hAnsi="Times New Roman" w:cstheme="minorBidi"/>
      <w:smallCaps w:val="0"/>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cid:image001.jpg@01D1B5BF.D8721070"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ЕЦИИК</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Гальцина</dc:creator>
  <cp:keywords/>
  <dc:description/>
  <cp:lastModifiedBy>Алексанр</cp:lastModifiedBy>
  <cp:revision>3</cp:revision>
  <dcterms:created xsi:type="dcterms:W3CDTF">2016-11-05T01:59:00Z</dcterms:created>
  <dcterms:modified xsi:type="dcterms:W3CDTF">2016-11-05T02:01:00Z</dcterms:modified>
</cp:coreProperties>
</file>